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bookmarkStart w:id="0" w:name="_GoBack"/>
      <w:bookmarkEnd w:id="0"/>
      <w:r w:rsidRPr="00646EF5">
        <w:rPr>
          <w:rFonts w:ascii="Arial" w:hAnsi="Arial" w:cs="Arial"/>
          <w:lang w:eastAsia="pl-PL"/>
        </w:rPr>
        <w:t>POLSKIE BADANIA INTERNETU I GEMIUS</w:t>
      </w:r>
    </w:p>
    <w:p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 </w:t>
      </w:r>
      <w:r w:rsidR="00C65E1E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marzec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</w:t>
      </w:r>
      <w:r w:rsidR="00AF7E0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8</w:t>
      </w:r>
    </w:p>
    <w:p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</w:t>
      </w:r>
      <w:r w:rsidR="00266941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C65E1E">
        <w:rPr>
          <w:rFonts w:ascii="Arial" w:hAnsi="Arial" w:cs="Arial"/>
          <w:color w:val="262626" w:themeColor="text1" w:themeTint="D9"/>
          <w:sz w:val="20"/>
        </w:rPr>
        <w:t>marcu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201</w:t>
      </w:r>
      <w:r w:rsidR="00AF7E02">
        <w:rPr>
          <w:rFonts w:ascii="Arial" w:hAnsi="Arial" w:cs="Arial"/>
          <w:color w:val="262626" w:themeColor="text1" w:themeTint="D9"/>
          <w:sz w:val="20"/>
        </w:rPr>
        <w:t>8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roku wyniosła ogółem 2</w:t>
      </w:r>
      <w:r w:rsidR="00AF7E02">
        <w:rPr>
          <w:rFonts w:ascii="Arial" w:hAnsi="Arial" w:cs="Arial"/>
          <w:color w:val="262626" w:themeColor="text1" w:themeTint="D9"/>
          <w:sz w:val="20"/>
        </w:rPr>
        <w:t>8</w:t>
      </w:r>
      <w:r w:rsidR="00C65E1E">
        <w:rPr>
          <w:rFonts w:ascii="Arial" w:hAnsi="Arial" w:cs="Arial"/>
          <w:color w:val="262626" w:themeColor="text1" w:themeTint="D9"/>
          <w:sz w:val="20"/>
        </w:rPr>
        <w:t>,2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1D6DF6">
        <w:rPr>
          <w:rFonts w:ascii="Arial" w:hAnsi="Arial" w:cs="Arial"/>
          <w:color w:val="262626" w:themeColor="text1" w:themeTint="D9"/>
          <w:sz w:val="20"/>
        </w:rPr>
        <w:t>4</w:t>
      </w:r>
      <w:r w:rsidR="0007402D">
        <w:rPr>
          <w:rFonts w:ascii="Arial" w:hAnsi="Arial" w:cs="Arial"/>
          <w:color w:val="262626" w:themeColor="text1" w:themeTint="D9"/>
          <w:sz w:val="20"/>
        </w:rPr>
        <w:t>,</w:t>
      </w:r>
      <w:r w:rsidR="001D6DF6">
        <w:rPr>
          <w:rFonts w:ascii="Arial" w:hAnsi="Arial" w:cs="Arial"/>
          <w:color w:val="262626" w:themeColor="text1" w:themeTint="D9"/>
          <w:sz w:val="20"/>
        </w:rPr>
        <w:t>5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AF7E02">
        <w:rPr>
          <w:rFonts w:ascii="Arial" w:hAnsi="Arial" w:cs="Arial"/>
          <w:color w:val="262626" w:themeColor="text1" w:themeTint="D9"/>
          <w:sz w:val="20"/>
        </w:rPr>
        <w:t>2</w:t>
      </w:r>
      <w:r w:rsidR="0036302C">
        <w:rPr>
          <w:rFonts w:ascii="Arial" w:hAnsi="Arial" w:cs="Arial"/>
          <w:color w:val="262626" w:themeColor="text1" w:themeTint="D9"/>
          <w:sz w:val="20"/>
        </w:rPr>
        <w:t>,</w:t>
      </w:r>
      <w:r w:rsidR="001D6DF6">
        <w:rPr>
          <w:rFonts w:ascii="Arial" w:hAnsi="Arial" w:cs="Arial"/>
          <w:color w:val="262626" w:themeColor="text1" w:themeTint="D9"/>
          <w:sz w:val="20"/>
        </w:rPr>
        <w:t>2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1" w:name="_1223097291"/>
      <w:bookmarkStart w:id="2" w:name="_1223098039"/>
      <w:bookmarkStart w:id="3" w:name="_1225631832"/>
      <w:bookmarkStart w:id="4" w:name="_1225631949"/>
      <w:bookmarkStart w:id="5" w:name="_1225632016"/>
      <w:bookmarkStart w:id="6" w:name="_1225632044"/>
      <w:bookmarkStart w:id="7" w:name="_1225632076"/>
      <w:bookmarkStart w:id="8" w:name="_1225632090"/>
      <w:bookmarkStart w:id="9" w:name="_1225632101"/>
      <w:bookmarkStart w:id="10" w:name="_1225632295"/>
      <w:bookmarkStart w:id="11" w:name="_1225632316"/>
      <w:bookmarkStart w:id="12" w:name="_1225632517"/>
      <w:bookmarkStart w:id="13" w:name="_1225632533"/>
      <w:bookmarkStart w:id="14" w:name="_1225632552"/>
      <w:bookmarkStart w:id="15" w:name="_1225700929"/>
      <w:bookmarkStart w:id="16" w:name="_1225700945"/>
      <w:bookmarkStart w:id="17" w:name="_1225700957"/>
      <w:bookmarkStart w:id="18" w:name="_1225700963"/>
      <w:bookmarkStart w:id="19" w:name="_1225701052"/>
      <w:bookmarkStart w:id="20" w:name="_1225704937"/>
      <w:bookmarkStart w:id="21" w:name="_1225704962"/>
      <w:bookmarkStart w:id="22" w:name="_1225705769"/>
      <w:bookmarkStart w:id="23" w:name="_1225705808"/>
      <w:bookmarkStart w:id="24" w:name="_1225717372"/>
      <w:bookmarkStart w:id="25" w:name="_1225786197"/>
      <w:bookmarkStart w:id="26" w:name="_1228225350"/>
      <w:bookmarkStart w:id="27" w:name="_1228225389"/>
      <w:bookmarkStart w:id="28" w:name="_1228225438"/>
      <w:bookmarkStart w:id="29" w:name="_1228225522"/>
      <w:bookmarkStart w:id="30" w:name="_1228225569"/>
      <w:bookmarkStart w:id="31" w:name="_1230978996"/>
      <w:bookmarkStart w:id="32" w:name="_1230979072"/>
      <w:bookmarkStart w:id="33" w:name="_1230980649"/>
      <w:bookmarkStart w:id="34" w:name="_1230980689"/>
      <w:bookmarkStart w:id="35" w:name="_1230980947"/>
      <w:bookmarkStart w:id="36" w:name="_1230981008"/>
      <w:bookmarkStart w:id="37" w:name="_1230981132"/>
      <w:bookmarkStart w:id="38" w:name="_1233569067"/>
      <w:bookmarkStart w:id="39" w:name="_1233569234"/>
      <w:bookmarkStart w:id="40" w:name="_1233569246"/>
      <w:bookmarkStart w:id="41" w:name="_1235913341"/>
      <w:bookmarkStart w:id="42" w:name="_1235913448"/>
      <w:bookmarkStart w:id="43" w:name="_1235913497"/>
      <w:bookmarkStart w:id="44" w:name="_1235982362"/>
      <w:bookmarkStart w:id="45" w:name="_1238824759"/>
      <w:bookmarkStart w:id="46" w:name="_1238824763"/>
      <w:bookmarkStart w:id="47" w:name="_1238824852"/>
      <w:bookmarkStart w:id="48" w:name="_12388249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1846B1B5" wp14:editId="6B1C2A9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C65E1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C65E1E">
        <w:rPr>
          <w:noProof/>
        </w:rPr>
        <w:drawing>
          <wp:inline distT="0" distB="0" distL="0" distR="0">
            <wp:extent cx="6029325" cy="4648697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C65E1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C65E1E">
        <w:rPr>
          <w:noProof/>
        </w:rPr>
        <w:drawing>
          <wp:inline distT="0" distB="0" distL="0" distR="0">
            <wp:extent cx="6029325" cy="459626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9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:rsidR="00B828AC" w:rsidRDefault="00B828AC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BB65D1" w:rsidRPr="009D58DB" w:rsidRDefault="00C65E1E" w:rsidP="00653683">
      <w:pPr>
        <w:suppressAutoHyphens w:val="0"/>
        <w:spacing w:after="0"/>
        <w:ind w:left="0"/>
        <w:rPr>
          <w:rFonts w:ascii="Arial" w:hAnsi="Arial" w:cs="Arial"/>
          <w:sz w:val="28"/>
          <w:szCs w:val="28"/>
        </w:rPr>
      </w:pPr>
      <w:r w:rsidRPr="00C65E1E">
        <w:rPr>
          <w:noProof/>
        </w:rPr>
        <w:drawing>
          <wp:inline distT="0" distB="0" distL="0" distR="0">
            <wp:extent cx="6029325" cy="45613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1E7" w:rsidRPr="009D58DB">
        <w:rPr>
          <w:rFonts w:ascii="Arial" w:hAnsi="Arial" w:cs="Arial"/>
          <w:b/>
          <w:sz w:val="28"/>
          <w:szCs w:val="28"/>
        </w:rPr>
        <w:br w:type="page"/>
      </w:r>
    </w:p>
    <w:p w:rsidR="001F69C9" w:rsidRDefault="00954C81" w:rsidP="000527A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7728" behindDoc="1" locked="0" layoutInCell="1" allowOverlap="1" wp14:anchorId="5B96B6EE" wp14:editId="3FF4AE10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DA6">
        <w:rPr>
          <w:rFonts w:ascii="Arial" w:hAnsi="Arial" w:cs="Arial"/>
          <w:b w:val="0"/>
          <w:sz w:val="64"/>
          <w:szCs w:val="64"/>
        </w:rPr>
        <w:t>DOMENY</w:t>
      </w:r>
    </w:p>
    <w:p w:rsidR="009D58DB" w:rsidRDefault="000527A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64"/>
        </w:rPr>
        <w:br/>
      </w:r>
      <w:r w:rsidR="00646EF5"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C65E1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C65E1E">
        <w:rPr>
          <w:noProof/>
        </w:rPr>
        <w:drawing>
          <wp:inline distT="0" distB="0" distL="0" distR="0">
            <wp:extent cx="6029325" cy="4570054"/>
            <wp:effectExtent l="0" t="0" r="0" b="254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Komputery osobiste i laptopy</w:t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C65E1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C65E1E">
        <w:rPr>
          <w:noProof/>
        </w:rPr>
        <w:drawing>
          <wp:inline distT="0" distB="0" distL="0" distR="0">
            <wp:extent cx="6029325" cy="461374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46EF5" w:rsidP="0060769F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</w:p>
    <w:p w:rsidR="0036302C" w:rsidRDefault="00C65E1E" w:rsidP="0060769F">
      <w:pPr>
        <w:ind w:left="0"/>
        <w:rPr>
          <w:noProof/>
          <w:lang w:eastAsia="pl-PL"/>
        </w:rPr>
      </w:pPr>
      <w:r w:rsidRPr="00C65E1E">
        <w:rPr>
          <w:noProof/>
        </w:rPr>
        <w:drawing>
          <wp:inline distT="0" distB="0" distL="0" distR="0">
            <wp:extent cx="6029325" cy="4570054"/>
            <wp:effectExtent l="0" t="0" r="0" b="254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0F78E9">
      <w:pPr>
        <w:suppressAutoHyphens w:val="0"/>
        <w:spacing w:after="0"/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color w:val="262626" w:themeColor="text1" w:themeTint="D9"/>
          <w:sz w:val="20"/>
        </w:rPr>
        <w:br w:type="page"/>
      </w:r>
    </w:p>
    <w:p w:rsidR="0060769F" w:rsidRDefault="0060769F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0BB" w:rsidRDefault="00C150BB" w:rsidP="00C150BB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 MOBILNE</w:t>
      </w:r>
    </w:p>
    <w:p w:rsidR="00D36004" w:rsidRDefault="00D36004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C150BB" w:rsidRDefault="00C65E1E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C65E1E">
        <w:rPr>
          <w:noProof/>
        </w:rPr>
        <w:drawing>
          <wp:inline distT="0" distB="0" distL="0" distR="0">
            <wp:extent cx="5476875" cy="49815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9" w:rsidRDefault="000F78E9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9D58DB" w:rsidRPr="00172D83" w:rsidRDefault="00CD31F9" w:rsidP="00172D83">
      <w:pPr>
        <w:suppressAutoHyphens w:val="0"/>
        <w:spacing w:after="0"/>
        <w:ind w:left="0"/>
        <w:rPr>
          <w:rFonts w:ascii="Arial" w:hAnsi="Arial" w:cs="Arial"/>
          <w:color w:val="000000"/>
          <w:sz w:val="20"/>
          <w:lang w:eastAsia="pl-PL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Liczebność próby: </w:t>
      </w:r>
      <w:r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N=</w:t>
      </w:r>
      <w:r w:rsidR="001D6DF6" w:rsidRPr="001D6DF6">
        <w:rPr>
          <w:rFonts w:ascii="Arial" w:hAnsi="Arial" w:cs="Arial"/>
          <w:bCs/>
          <w:color w:val="262626" w:themeColor="text1" w:themeTint="D9"/>
          <w:sz w:val="18"/>
          <w:szCs w:val="18"/>
        </w:rPr>
        <w:t>148</w:t>
      </w:r>
      <w:r w:rsidR="001D6DF6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="001D6DF6" w:rsidRPr="001D6DF6">
        <w:rPr>
          <w:rFonts w:ascii="Arial" w:hAnsi="Arial" w:cs="Arial"/>
          <w:bCs/>
          <w:color w:val="262626" w:themeColor="text1" w:themeTint="D9"/>
          <w:sz w:val="18"/>
          <w:szCs w:val="18"/>
        </w:rPr>
        <w:t>670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. Grupa objęta badaniem 7-75 lat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. </w:t>
      </w:r>
      <w:r w:rsidR="00272054" w:rsidRPr="00272054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Do badania wykorzystano dane o strukturze internautów pochodzące z badania </w:t>
      </w:r>
      <w:proofErr w:type="spellStart"/>
      <w:r w:rsidR="00272054" w:rsidRPr="00272054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272054" w:rsidRPr="00272054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Kantar </w:t>
      </w:r>
      <w:proofErr w:type="spellStart"/>
      <w:r w:rsidR="00272054" w:rsidRPr="00272054">
        <w:rPr>
          <w:rFonts w:ascii="Arial" w:hAnsi="Arial" w:cs="Arial"/>
          <w:bCs/>
          <w:color w:val="262626" w:themeColor="text1" w:themeTint="D9"/>
          <w:sz w:val="18"/>
          <w:szCs w:val="18"/>
        </w:rPr>
        <w:t>MillwardBrown</w:t>
      </w:r>
      <w:proofErr w:type="spellEnd"/>
      <w:r w:rsidR="00272054" w:rsidRPr="00272054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z III kwartału 2017r. i badania Maluchy z 2016r.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46EF5" w:rsidRDefault="00F901D5" w:rsidP="00D76EE5">
      <w:pPr>
        <w:pStyle w:val="Tekstpodstawowy21"/>
        <w:ind w:right="283"/>
        <w:jc w:val="left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</w:t>
      </w:r>
      <w:r w:rsidR="00015439" w:rsidRPr="00646EF5">
        <w:rPr>
          <w:rFonts w:ascii="Arial" w:hAnsi="Arial" w:cs="Arial"/>
          <w:sz w:val="16"/>
          <w:szCs w:val="16"/>
        </w:rPr>
        <w:t>ania Internetu Sp. z o.o. (PBI)</w:t>
      </w:r>
    </w:p>
    <w:p w:rsidR="0085210D" w:rsidRDefault="0085210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 xml:space="preserve">PBI wspiera rynek wiedzą pozwalającą podejmować lepsze decyzje biznesowe w środowisku cyfrowym. W tym celu organizacja prowadzi i udostępnia wyniki badań internetu -  standardu pomiaru widowni internetowej Gemius/PBI oraz badań własnych. Z danych PBI korzystają przedstawiciele wydawców, domów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mediowych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>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46EF5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Gemius</w:t>
      </w:r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r w:rsidRPr="0063436E">
        <w:rPr>
          <w:rFonts w:ascii="Arial" w:hAnsi="Arial" w:cs="Arial"/>
          <w:color w:val="666666"/>
          <w:sz w:val="16"/>
          <w:szCs w:val="16"/>
        </w:rPr>
        <w:t>Gemius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internet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w biznesie. Od 1</w:t>
      </w:r>
      <w:r w:rsidR="00646EF5">
        <w:rPr>
          <w:rFonts w:ascii="Arial" w:hAnsi="Arial" w:cs="Arial"/>
          <w:color w:val="666666"/>
          <w:sz w:val="16"/>
          <w:szCs w:val="16"/>
        </w:rPr>
        <w:t>8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>i smartfonów. Gemius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mediowe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18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Pr="00646EF5" w:rsidRDefault="00D76EE5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:rsidR="00D76EE5" w:rsidRPr="009F5346" w:rsidRDefault="00CC609C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PBI: Anna M</w:t>
      </w:r>
      <w:r w:rsidR="006B0518">
        <w:rPr>
          <w:rFonts w:ascii="Verdana" w:hAnsi="Verdana"/>
          <w:b w:val="0"/>
          <w:color w:val="262626" w:themeColor="text1" w:themeTint="D9"/>
          <w:sz w:val="14"/>
          <w:szCs w:val="14"/>
        </w:rPr>
        <w:t>iotk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         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 xml:space="preserve">Gemius: </w:t>
      </w:r>
      <w:r w:rsidR="00354929">
        <w:rPr>
          <w:rFonts w:ascii="Verdana" w:hAnsi="Verdana"/>
          <w:b w:val="0"/>
          <w:color w:val="262626" w:themeColor="text1" w:themeTint="D9"/>
          <w:sz w:val="14"/>
          <w:szCs w:val="14"/>
        </w:rPr>
        <w:t>Amelia Kurp</w:t>
      </w:r>
    </w:p>
    <w:p w:rsidR="00D76EE5" w:rsidRPr="00C127E1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>.: 60</w:t>
      </w:r>
      <w:r w:rsidR="00C127E1">
        <w:rPr>
          <w:rFonts w:ascii="Verdana" w:hAnsi="Verdana"/>
          <w:b w:val="0"/>
          <w:color w:val="262626" w:themeColor="text1" w:themeTint="D9"/>
          <w:sz w:val="14"/>
          <w:szCs w:val="14"/>
        </w:rPr>
        <w:t>6 611 500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proofErr w:type="spellStart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kom</w:t>
      </w:r>
      <w:proofErr w:type="spellEnd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. +48 533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513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302</w:t>
      </w:r>
    </w:p>
    <w:p w:rsidR="00A43861" w:rsidRPr="00E81AA9" w:rsidRDefault="00D76EE5" w:rsidP="00D76EE5">
      <w:pPr>
        <w:pStyle w:val="Tekstpodstawowy21"/>
        <w:rPr>
          <w:rStyle w:val="Hipercze"/>
          <w:rFonts w:ascii="Verdana" w:hAnsi="Verdana" w:cs="Tahoma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19" w:history="1">
        <w:r w:rsidR="006B0518"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 w:rsidR="00CC609C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r w:rsidR="00354929" w:rsidRPr="00354929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a.kurp@sciencepr.pl</w:t>
      </w:r>
    </w:p>
    <w:sectPr w:rsidR="00A43861" w:rsidRPr="00E81AA9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7B" w:rsidRDefault="007A2A7B">
      <w:r>
        <w:separator/>
      </w:r>
    </w:p>
  </w:endnote>
  <w:endnote w:type="continuationSeparator" w:id="0">
    <w:p w:rsidR="007A2A7B" w:rsidRDefault="007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AF7E02">
          <w:rPr>
            <w:rFonts w:ascii="Arial" w:hAnsi="Arial" w:cs="Arial"/>
            <w:noProof/>
            <w:sz w:val="16"/>
            <w:szCs w:val="16"/>
          </w:rPr>
          <w:t>1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7B" w:rsidRDefault="007A2A7B">
      <w:r>
        <w:separator/>
      </w:r>
    </w:p>
  </w:footnote>
  <w:footnote w:type="continuationSeparator" w:id="0">
    <w:p w:rsidR="007A2A7B" w:rsidRDefault="007A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DDA"/>
    <w:rsid w:val="00017CF0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402D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6088"/>
    <w:rsid w:val="0010749A"/>
    <w:rsid w:val="00107E2C"/>
    <w:rsid w:val="00112C8C"/>
    <w:rsid w:val="00112EF4"/>
    <w:rsid w:val="0011396C"/>
    <w:rsid w:val="00113FB0"/>
    <w:rsid w:val="001140D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D52"/>
    <w:rsid w:val="00172D83"/>
    <w:rsid w:val="0017325E"/>
    <w:rsid w:val="001744C6"/>
    <w:rsid w:val="00174986"/>
    <w:rsid w:val="0017569A"/>
    <w:rsid w:val="00175FAF"/>
    <w:rsid w:val="00176D1D"/>
    <w:rsid w:val="00177617"/>
    <w:rsid w:val="0017775E"/>
    <w:rsid w:val="0018007B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6DF6"/>
    <w:rsid w:val="001D7F91"/>
    <w:rsid w:val="001E2CD4"/>
    <w:rsid w:val="001E54B1"/>
    <w:rsid w:val="001E5605"/>
    <w:rsid w:val="001E571F"/>
    <w:rsid w:val="001E5AF6"/>
    <w:rsid w:val="001E6642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66941"/>
    <w:rsid w:val="00272054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5CF4"/>
    <w:rsid w:val="002A65FF"/>
    <w:rsid w:val="002A7211"/>
    <w:rsid w:val="002B1D1B"/>
    <w:rsid w:val="002B221F"/>
    <w:rsid w:val="002B2BEE"/>
    <w:rsid w:val="002B34EE"/>
    <w:rsid w:val="002B4937"/>
    <w:rsid w:val="002B4B39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E7147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929"/>
    <w:rsid w:val="00354A18"/>
    <w:rsid w:val="00356E33"/>
    <w:rsid w:val="00357E30"/>
    <w:rsid w:val="00360333"/>
    <w:rsid w:val="00360A45"/>
    <w:rsid w:val="00361763"/>
    <w:rsid w:val="003617A4"/>
    <w:rsid w:val="00362EF8"/>
    <w:rsid w:val="0036302C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432A"/>
    <w:rsid w:val="003F5A86"/>
    <w:rsid w:val="003F6150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2876"/>
    <w:rsid w:val="004131AC"/>
    <w:rsid w:val="0041386D"/>
    <w:rsid w:val="00413F75"/>
    <w:rsid w:val="00414D8A"/>
    <w:rsid w:val="004151E4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2C3B"/>
    <w:rsid w:val="00433D07"/>
    <w:rsid w:val="00434E9C"/>
    <w:rsid w:val="00437083"/>
    <w:rsid w:val="004405EC"/>
    <w:rsid w:val="0044116D"/>
    <w:rsid w:val="00442D70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090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37C3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3AD5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2A7B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52C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37D4A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073A0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3DF"/>
    <w:rsid w:val="00AA1BC0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AF7E02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2710"/>
    <w:rsid w:val="00B13709"/>
    <w:rsid w:val="00B15922"/>
    <w:rsid w:val="00B15AF2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85DB0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96B"/>
    <w:rsid w:val="00C33FDC"/>
    <w:rsid w:val="00C34096"/>
    <w:rsid w:val="00C35FED"/>
    <w:rsid w:val="00C36950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5E1E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004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653CD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3D0D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gemius.pl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4FD3-4D26-4432-9DE0-E72D06EB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2307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Amelia</cp:lastModifiedBy>
  <cp:revision>2</cp:revision>
  <cp:lastPrinted>2014-01-27T09:33:00Z</cp:lastPrinted>
  <dcterms:created xsi:type="dcterms:W3CDTF">2018-04-09T14:34:00Z</dcterms:created>
  <dcterms:modified xsi:type="dcterms:W3CDTF">2018-04-09T14:34:00Z</dcterms:modified>
</cp:coreProperties>
</file>